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E9" w:rsidRDefault="00B62DE9" w:rsidP="00B62DE9">
      <w:pPr>
        <w:spacing w:after="0"/>
        <w:rPr>
          <w:sz w:val="28"/>
          <w:szCs w:val="28"/>
        </w:rPr>
      </w:pPr>
      <w:r>
        <w:rPr>
          <w:noProof/>
          <w:lang w:val="en-US"/>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377950" cy="1331595"/>
            <wp:effectExtent l="19050" t="0" r="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srcRect/>
                    <a:stretch>
                      <a:fillRect/>
                    </a:stretch>
                  </pic:blipFill>
                  <pic:spPr bwMode="auto">
                    <a:xfrm>
                      <a:off x="0" y="0"/>
                      <a:ext cx="1377950" cy="1331595"/>
                    </a:xfrm>
                    <a:prstGeom prst="rect">
                      <a:avLst/>
                    </a:prstGeom>
                    <a:noFill/>
                  </pic:spPr>
                </pic:pic>
              </a:graphicData>
            </a:graphic>
          </wp:anchor>
        </w:drawing>
      </w:r>
      <w:r>
        <w:rPr>
          <w:sz w:val="28"/>
          <w:szCs w:val="28"/>
        </w:rPr>
        <w:t xml:space="preserve">ΠΑΝΕΛΛΗΝΙΟΣ ΣΥΛΛΟΓΟΣ ΣΥΝΤΑΞΙΟΥΧΩΝ </w:t>
      </w:r>
    </w:p>
    <w:p w:rsidR="00B62DE9" w:rsidRDefault="00B62DE9" w:rsidP="00B62DE9">
      <w:pPr>
        <w:spacing w:after="0"/>
        <w:rPr>
          <w:sz w:val="28"/>
          <w:szCs w:val="28"/>
        </w:rPr>
      </w:pPr>
      <w:r>
        <w:rPr>
          <w:sz w:val="28"/>
          <w:szCs w:val="28"/>
        </w:rPr>
        <w:t xml:space="preserve">       ΤΗΛΕΠΙΚΟΙΝΩΝΙΩΝ-ΟΜΙΛΟΥ ΟΤΕ</w:t>
      </w:r>
    </w:p>
    <w:p w:rsidR="00B62DE9" w:rsidRDefault="00B62DE9" w:rsidP="00B62DE9">
      <w:pPr>
        <w:spacing w:after="0"/>
        <w:rPr>
          <w:sz w:val="28"/>
          <w:szCs w:val="28"/>
        </w:rPr>
      </w:pPr>
      <w:r>
        <w:rPr>
          <w:sz w:val="28"/>
          <w:szCs w:val="28"/>
        </w:rPr>
        <w:t xml:space="preserve">           Περιφερειακό Τμήμα Πατρών </w:t>
      </w:r>
    </w:p>
    <w:p w:rsidR="00B62DE9" w:rsidRDefault="00B62DE9" w:rsidP="00B62DE9">
      <w:pPr>
        <w:spacing w:after="0"/>
        <w:rPr>
          <w:sz w:val="28"/>
          <w:szCs w:val="28"/>
        </w:rPr>
      </w:pPr>
      <w:r>
        <w:rPr>
          <w:sz w:val="28"/>
          <w:szCs w:val="28"/>
        </w:rPr>
        <w:t xml:space="preserve">          Παντανάσσης 56 Πάτρα 26221</w:t>
      </w:r>
    </w:p>
    <w:p w:rsidR="00B62DE9" w:rsidRDefault="00B62DE9" w:rsidP="00B62DE9">
      <w:pPr>
        <w:tabs>
          <w:tab w:val="left" w:pos="7230"/>
        </w:tabs>
        <w:spacing w:after="0"/>
        <w:rPr>
          <w:sz w:val="28"/>
          <w:szCs w:val="28"/>
        </w:rPr>
      </w:pPr>
      <w:r>
        <w:rPr>
          <w:sz w:val="28"/>
          <w:szCs w:val="28"/>
        </w:rPr>
        <w:t xml:space="preserve"> Τηλέφωνο </w:t>
      </w:r>
      <w:r w:rsidRPr="00CC4217">
        <w:rPr>
          <w:sz w:val="28"/>
          <w:szCs w:val="28"/>
        </w:rPr>
        <w:t>:</w:t>
      </w:r>
      <w:r>
        <w:rPr>
          <w:sz w:val="28"/>
          <w:szCs w:val="28"/>
        </w:rPr>
        <w:t xml:space="preserve"> 2610225557 </w:t>
      </w:r>
      <w:r>
        <w:rPr>
          <w:sz w:val="28"/>
          <w:szCs w:val="28"/>
          <w:lang w:val="en-US"/>
        </w:rPr>
        <w:t>FAX</w:t>
      </w:r>
      <w:r w:rsidRPr="00CC4217">
        <w:rPr>
          <w:sz w:val="28"/>
          <w:szCs w:val="28"/>
        </w:rPr>
        <w:t>:</w:t>
      </w:r>
      <w:r>
        <w:rPr>
          <w:sz w:val="28"/>
          <w:szCs w:val="28"/>
        </w:rPr>
        <w:t xml:space="preserve"> 2610241118</w:t>
      </w:r>
      <w:r>
        <w:br w:type="textWrapping" w:clear="all"/>
      </w:r>
      <w:r w:rsidRPr="007C3AE0">
        <w:rPr>
          <w:sz w:val="28"/>
          <w:szCs w:val="28"/>
        </w:rPr>
        <w:t xml:space="preserve">                                                                                                   </w:t>
      </w:r>
      <w:r>
        <w:rPr>
          <w:sz w:val="28"/>
          <w:szCs w:val="28"/>
        </w:rPr>
        <w:t xml:space="preserve">       Αρ. </w:t>
      </w:r>
      <w:proofErr w:type="spellStart"/>
      <w:r>
        <w:rPr>
          <w:sz w:val="28"/>
          <w:szCs w:val="28"/>
        </w:rPr>
        <w:t>Πρωτ</w:t>
      </w:r>
      <w:proofErr w:type="spellEnd"/>
      <w:r>
        <w:rPr>
          <w:sz w:val="28"/>
          <w:szCs w:val="28"/>
        </w:rPr>
        <w:t>.</w:t>
      </w:r>
      <w:r w:rsidRPr="007C3AE0">
        <w:rPr>
          <w:sz w:val="28"/>
          <w:szCs w:val="28"/>
        </w:rPr>
        <w:t xml:space="preserve">  </w:t>
      </w:r>
      <w:r w:rsidR="0067027E">
        <w:rPr>
          <w:sz w:val="28"/>
          <w:szCs w:val="28"/>
        </w:rPr>
        <w:t>6</w:t>
      </w:r>
      <w:r w:rsidRPr="007C3AE0">
        <w:rPr>
          <w:sz w:val="28"/>
          <w:szCs w:val="28"/>
        </w:rPr>
        <w:t xml:space="preserve">   </w:t>
      </w:r>
    </w:p>
    <w:p w:rsidR="00851505" w:rsidRDefault="00B62DE9" w:rsidP="00B62DE9">
      <w:pPr>
        <w:tabs>
          <w:tab w:val="left" w:pos="7230"/>
        </w:tabs>
        <w:spacing w:after="0"/>
        <w:rPr>
          <w:sz w:val="28"/>
          <w:szCs w:val="28"/>
        </w:rPr>
      </w:pPr>
      <w:r>
        <w:rPr>
          <w:sz w:val="28"/>
          <w:szCs w:val="28"/>
        </w:rPr>
        <w:t xml:space="preserve">                                                                                                          Πάτρα  </w:t>
      </w:r>
      <w:r w:rsidRPr="007C3AE0">
        <w:rPr>
          <w:sz w:val="28"/>
          <w:szCs w:val="28"/>
        </w:rPr>
        <w:t xml:space="preserve">   </w:t>
      </w:r>
      <w:r w:rsidR="0067027E">
        <w:rPr>
          <w:sz w:val="28"/>
          <w:szCs w:val="28"/>
        </w:rPr>
        <w:t>8-2-2022</w:t>
      </w:r>
      <w:r w:rsidRPr="007C3AE0">
        <w:rPr>
          <w:sz w:val="28"/>
          <w:szCs w:val="28"/>
        </w:rPr>
        <w:t xml:space="preserve">   </w:t>
      </w:r>
    </w:p>
    <w:p w:rsidR="00851505" w:rsidRDefault="00851505" w:rsidP="00B62DE9">
      <w:pPr>
        <w:tabs>
          <w:tab w:val="left" w:pos="7230"/>
        </w:tabs>
        <w:spacing w:after="0"/>
        <w:rPr>
          <w:sz w:val="28"/>
          <w:szCs w:val="28"/>
        </w:rPr>
      </w:pPr>
      <w:r>
        <w:rPr>
          <w:sz w:val="28"/>
          <w:szCs w:val="28"/>
        </w:rPr>
        <w:t xml:space="preserve">Προς τον </w:t>
      </w:r>
    </w:p>
    <w:p w:rsidR="00851505" w:rsidRDefault="00851505" w:rsidP="00B62DE9">
      <w:pPr>
        <w:tabs>
          <w:tab w:val="left" w:pos="7230"/>
        </w:tabs>
        <w:spacing w:after="0"/>
        <w:rPr>
          <w:sz w:val="28"/>
          <w:szCs w:val="28"/>
        </w:rPr>
      </w:pPr>
      <w:proofErr w:type="spellStart"/>
      <w:r>
        <w:rPr>
          <w:sz w:val="28"/>
          <w:szCs w:val="28"/>
        </w:rPr>
        <w:t>Πανελληνιο</w:t>
      </w:r>
      <w:proofErr w:type="spellEnd"/>
      <w:r>
        <w:rPr>
          <w:sz w:val="28"/>
          <w:szCs w:val="28"/>
        </w:rPr>
        <w:t xml:space="preserve"> Σύλλογο Συνταξιούχων </w:t>
      </w:r>
    </w:p>
    <w:p w:rsidR="00851505" w:rsidRDefault="00851505" w:rsidP="00B62DE9">
      <w:pPr>
        <w:tabs>
          <w:tab w:val="left" w:pos="7230"/>
        </w:tabs>
        <w:spacing w:after="0"/>
        <w:rPr>
          <w:sz w:val="28"/>
          <w:szCs w:val="28"/>
        </w:rPr>
      </w:pPr>
      <w:r>
        <w:rPr>
          <w:sz w:val="28"/>
          <w:szCs w:val="28"/>
        </w:rPr>
        <w:t>Τηλεπικοινωνιών – Ομίλου ΟΤΕ</w:t>
      </w:r>
    </w:p>
    <w:p w:rsidR="00851505" w:rsidRDefault="00851505" w:rsidP="00B62DE9">
      <w:pPr>
        <w:tabs>
          <w:tab w:val="left" w:pos="7230"/>
        </w:tabs>
        <w:spacing w:after="0"/>
        <w:rPr>
          <w:sz w:val="28"/>
          <w:szCs w:val="28"/>
        </w:rPr>
      </w:pPr>
      <w:r>
        <w:rPr>
          <w:sz w:val="28"/>
          <w:szCs w:val="28"/>
        </w:rPr>
        <w:t>Βερανζέρου 13</w:t>
      </w:r>
    </w:p>
    <w:p w:rsidR="00851505" w:rsidRPr="00A55D6B" w:rsidRDefault="00851505" w:rsidP="00B62DE9">
      <w:pPr>
        <w:tabs>
          <w:tab w:val="left" w:pos="7230"/>
        </w:tabs>
        <w:spacing w:after="0"/>
        <w:rPr>
          <w:sz w:val="28"/>
          <w:szCs w:val="28"/>
          <w:u w:val="single"/>
        </w:rPr>
      </w:pPr>
      <w:r w:rsidRPr="00A55D6B">
        <w:rPr>
          <w:sz w:val="28"/>
          <w:szCs w:val="28"/>
          <w:u w:val="single"/>
        </w:rPr>
        <w:t>Αθήνα  10677</w:t>
      </w:r>
    </w:p>
    <w:p w:rsidR="00851505" w:rsidRDefault="00851505" w:rsidP="00B62DE9">
      <w:pPr>
        <w:tabs>
          <w:tab w:val="left" w:pos="7230"/>
        </w:tabs>
        <w:spacing w:after="0"/>
        <w:rPr>
          <w:sz w:val="28"/>
          <w:szCs w:val="28"/>
        </w:rPr>
      </w:pPr>
    </w:p>
    <w:p w:rsidR="00851505" w:rsidRPr="00A55D6B" w:rsidRDefault="00851505" w:rsidP="00B62DE9">
      <w:pPr>
        <w:tabs>
          <w:tab w:val="left" w:pos="7230"/>
        </w:tabs>
        <w:spacing w:after="0"/>
        <w:rPr>
          <w:b/>
          <w:sz w:val="28"/>
          <w:szCs w:val="28"/>
          <w:u w:val="single"/>
        </w:rPr>
      </w:pPr>
      <w:r w:rsidRPr="00A55D6B">
        <w:rPr>
          <w:b/>
          <w:sz w:val="28"/>
          <w:szCs w:val="28"/>
          <w:u w:val="single"/>
        </w:rPr>
        <w:t xml:space="preserve">Θέμα </w:t>
      </w:r>
      <w:r w:rsidRPr="0067027E">
        <w:rPr>
          <w:b/>
          <w:sz w:val="28"/>
          <w:szCs w:val="28"/>
          <w:u w:val="single"/>
        </w:rPr>
        <w:t>:</w:t>
      </w:r>
      <w:r w:rsidRPr="00A55D6B">
        <w:rPr>
          <w:b/>
          <w:sz w:val="28"/>
          <w:szCs w:val="28"/>
          <w:u w:val="single"/>
        </w:rPr>
        <w:t xml:space="preserve"> Συντάξεις χηρείας .</w:t>
      </w:r>
    </w:p>
    <w:p w:rsidR="00851505" w:rsidRDefault="00851505" w:rsidP="00AA7717">
      <w:pPr>
        <w:tabs>
          <w:tab w:val="left" w:pos="7230"/>
        </w:tabs>
        <w:spacing w:after="0"/>
        <w:jc w:val="both"/>
        <w:rPr>
          <w:sz w:val="28"/>
          <w:szCs w:val="28"/>
        </w:rPr>
      </w:pPr>
    </w:p>
    <w:p w:rsidR="00851505" w:rsidRDefault="00851505" w:rsidP="00AA7717">
      <w:pPr>
        <w:tabs>
          <w:tab w:val="left" w:pos="7230"/>
        </w:tabs>
        <w:spacing w:after="0"/>
        <w:jc w:val="both"/>
        <w:rPr>
          <w:sz w:val="28"/>
          <w:szCs w:val="28"/>
        </w:rPr>
      </w:pPr>
      <w:r>
        <w:rPr>
          <w:sz w:val="28"/>
          <w:szCs w:val="28"/>
        </w:rPr>
        <w:t>Οι συντάξεις χηρείας βγαίνουν με το 70%  της Εθνικής και Ανταποδοτικής σύνταξης του θανόντος  για την πρώτη 3ετία.</w:t>
      </w:r>
    </w:p>
    <w:p w:rsidR="00E82C8E" w:rsidRDefault="00851505" w:rsidP="00AA7717">
      <w:pPr>
        <w:tabs>
          <w:tab w:val="left" w:pos="7230"/>
        </w:tabs>
        <w:spacing w:after="0"/>
        <w:jc w:val="both"/>
        <w:rPr>
          <w:sz w:val="28"/>
          <w:szCs w:val="28"/>
        </w:rPr>
      </w:pPr>
      <w:r>
        <w:rPr>
          <w:sz w:val="28"/>
          <w:szCs w:val="28"/>
        </w:rPr>
        <w:t xml:space="preserve">Είναι γνωστό όμως για τα τρία πρώτα </w:t>
      </w:r>
      <w:r w:rsidR="00B62DE9" w:rsidRPr="007C3AE0">
        <w:rPr>
          <w:sz w:val="28"/>
          <w:szCs w:val="28"/>
        </w:rPr>
        <w:t xml:space="preserve">  </w:t>
      </w:r>
      <w:r>
        <w:rPr>
          <w:sz w:val="28"/>
          <w:szCs w:val="28"/>
        </w:rPr>
        <w:t>χρόνια μετά το θάνατο του συνταξιούχου, καταβάλλεται στον επιζώ</w:t>
      </w:r>
      <w:r w:rsidR="00E82C8E">
        <w:rPr>
          <w:sz w:val="28"/>
          <w:szCs w:val="28"/>
        </w:rPr>
        <w:t xml:space="preserve">ντα σύζυγο, ολόκληρη η  σύνταξη χηρείας η οποία ισούται με το 70%   </w:t>
      </w:r>
      <w:r w:rsidR="00E82C8E" w:rsidRPr="00E82C8E">
        <w:rPr>
          <w:b/>
          <w:sz w:val="28"/>
          <w:szCs w:val="28"/>
          <w:u w:val="single"/>
        </w:rPr>
        <w:t>της σύνταξης του θανόντος</w:t>
      </w:r>
      <w:r w:rsidR="00E82C8E">
        <w:rPr>
          <w:sz w:val="28"/>
          <w:szCs w:val="28"/>
        </w:rPr>
        <w:t xml:space="preserve"> .</w:t>
      </w:r>
      <w:r w:rsidR="00B62DE9" w:rsidRPr="007C3AE0">
        <w:rPr>
          <w:sz w:val="28"/>
          <w:szCs w:val="28"/>
        </w:rPr>
        <w:t xml:space="preserve">    </w:t>
      </w:r>
    </w:p>
    <w:p w:rsidR="00E82C8E" w:rsidRDefault="00E82C8E" w:rsidP="00AA7717">
      <w:pPr>
        <w:tabs>
          <w:tab w:val="left" w:pos="7230"/>
        </w:tabs>
        <w:spacing w:after="0"/>
        <w:jc w:val="both"/>
        <w:rPr>
          <w:sz w:val="28"/>
          <w:szCs w:val="28"/>
        </w:rPr>
      </w:pPr>
      <w:r>
        <w:rPr>
          <w:sz w:val="28"/>
          <w:szCs w:val="28"/>
        </w:rPr>
        <w:t xml:space="preserve">Όσον αφορά στους συνταξιούχους , χωρίς προσωπική διαφορά , πράγματι με τον </w:t>
      </w:r>
      <w:proofErr w:type="spellStart"/>
      <w:r>
        <w:rPr>
          <w:sz w:val="28"/>
          <w:szCs w:val="28"/>
        </w:rPr>
        <w:t>επανυπολογισμό</w:t>
      </w:r>
      <w:proofErr w:type="spellEnd"/>
      <w:r>
        <w:rPr>
          <w:sz w:val="28"/>
          <w:szCs w:val="28"/>
        </w:rPr>
        <w:t xml:space="preserve"> των συντάξεων με τους νόμους 4387/16 και 4670/20 , σωστά το 70%  αναφέρεται επί της Εθνικής και Ανταποδοτικής σύνταξης  και του συντελεστή αναπλήρωσης (ν.4670/20)</w:t>
      </w:r>
      <w:r w:rsidR="00B62DE9" w:rsidRPr="007C3AE0">
        <w:rPr>
          <w:sz w:val="28"/>
          <w:szCs w:val="28"/>
        </w:rPr>
        <w:t xml:space="preserve"> </w:t>
      </w:r>
      <w:r>
        <w:rPr>
          <w:sz w:val="28"/>
          <w:szCs w:val="28"/>
        </w:rPr>
        <w:t>.</w:t>
      </w:r>
    </w:p>
    <w:p w:rsidR="00E82C8E" w:rsidRDefault="00E82C8E" w:rsidP="00AA7717">
      <w:pPr>
        <w:tabs>
          <w:tab w:val="left" w:pos="7230"/>
        </w:tabs>
        <w:spacing w:after="0"/>
        <w:jc w:val="both"/>
        <w:rPr>
          <w:sz w:val="28"/>
          <w:szCs w:val="28"/>
        </w:rPr>
      </w:pPr>
      <w:r>
        <w:rPr>
          <w:sz w:val="28"/>
          <w:szCs w:val="28"/>
        </w:rPr>
        <w:t xml:space="preserve">Για τους παλιούς όμως συνταξιούχους που </w:t>
      </w:r>
      <w:r w:rsidR="00F7794B">
        <w:rPr>
          <w:sz w:val="28"/>
          <w:szCs w:val="28"/>
        </w:rPr>
        <w:t xml:space="preserve">έχουν και </w:t>
      </w:r>
      <w:r>
        <w:rPr>
          <w:sz w:val="28"/>
          <w:szCs w:val="28"/>
        </w:rPr>
        <w:t xml:space="preserve"> θετική προσωπική διαφορά , η τελευταία είναι </w:t>
      </w:r>
      <w:r w:rsidR="00F7794B">
        <w:rPr>
          <w:sz w:val="28"/>
          <w:szCs w:val="28"/>
        </w:rPr>
        <w:t xml:space="preserve">μέρος </w:t>
      </w:r>
      <w:r>
        <w:rPr>
          <w:sz w:val="28"/>
          <w:szCs w:val="28"/>
        </w:rPr>
        <w:t xml:space="preserve"> της  σύνταξης  του θανόντος.</w:t>
      </w:r>
    </w:p>
    <w:p w:rsidR="00F7794B" w:rsidRDefault="00E82C8E" w:rsidP="00AA7717">
      <w:pPr>
        <w:tabs>
          <w:tab w:val="left" w:pos="7230"/>
        </w:tabs>
        <w:spacing w:after="0"/>
        <w:jc w:val="both"/>
        <w:rPr>
          <w:sz w:val="28"/>
          <w:szCs w:val="28"/>
        </w:rPr>
      </w:pPr>
      <w:r>
        <w:rPr>
          <w:sz w:val="28"/>
          <w:szCs w:val="28"/>
        </w:rPr>
        <w:t xml:space="preserve">Κατά συνέπεια λογικό είναι η σύνταξη χηρείας να υπολογίζεται </w:t>
      </w:r>
      <w:r w:rsidR="00F7794B">
        <w:rPr>
          <w:sz w:val="28"/>
          <w:szCs w:val="28"/>
        </w:rPr>
        <w:t>σ</w:t>
      </w:r>
      <w:r>
        <w:rPr>
          <w:sz w:val="28"/>
          <w:szCs w:val="28"/>
        </w:rPr>
        <w:t xml:space="preserve">το 70%  </w:t>
      </w:r>
      <w:r w:rsidR="00F7794B">
        <w:rPr>
          <w:sz w:val="28"/>
          <w:szCs w:val="28"/>
        </w:rPr>
        <w:t xml:space="preserve">και επί της προσωπικής διαφοράς , αφού εθνική ,  ανταποδοτική </w:t>
      </w:r>
      <w:r>
        <w:rPr>
          <w:sz w:val="28"/>
          <w:szCs w:val="28"/>
        </w:rPr>
        <w:t xml:space="preserve"> </w:t>
      </w:r>
      <w:r w:rsidR="00B62DE9" w:rsidRPr="007C3AE0">
        <w:rPr>
          <w:sz w:val="28"/>
          <w:szCs w:val="28"/>
        </w:rPr>
        <w:t xml:space="preserve"> </w:t>
      </w:r>
      <w:r w:rsidR="00F7794B">
        <w:rPr>
          <w:sz w:val="28"/>
          <w:szCs w:val="28"/>
        </w:rPr>
        <w:t>και προσωπική διαφορά αποτελούν την σύνταξη του θανόντος .</w:t>
      </w:r>
      <w:r w:rsidR="00B62DE9" w:rsidRPr="007C3AE0">
        <w:rPr>
          <w:sz w:val="28"/>
          <w:szCs w:val="28"/>
        </w:rPr>
        <w:t xml:space="preserve">    </w:t>
      </w:r>
    </w:p>
    <w:p w:rsidR="00611F53" w:rsidRDefault="00F7794B" w:rsidP="00AA7717">
      <w:pPr>
        <w:tabs>
          <w:tab w:val="left" w:pos="7230"/>
        </w:tabs>
        <w:spacing w:after="0"/>
        <w:jc w:val="both"/>
        <w:rPr>
          <w:sz w:val="28"/>
          <w:szCs w:val="28"/>
        </w:rPr>
      </w:pPr>
      <w:r>
        <w:rPr>
          <w:sz w:val="28"/>
          <w:szCs w:val="28"/>
        </w:rPr>
        <w:t>Επίσης ο ν. 46</w:t>
      </w:r>
      <w:r w:rsidR="007475F9">
        <w:rPr>
          <w:sz w:val="28"/>
          <w:szCs w:val="28"/>
        </w:rPr>
        <w:t>70</w:t>
      </w:r>
      <w:r>
        <w:rPr>
          <w:sz w:val="28"/>
          <w:szCs w:val="28"/>
        </w:rPr>
        <w:t>/</w:t>
      </w:r>
      <w:r w:rsidR="007475F9">
        <w:rPr>
          <w:sz w:val="28"/>
          <w:szCs w:val="28"/>
        </w:rPr>
        <w:t>20</w:t>
      </w:r>
      <w:r>
        <w:rPr>
          <w:sz w:val="28"/>
          <w:szCs w:val="28"/>
        </w:rPr>
        <w:t xml:space="preserve"> αναφέρει</w:t>
      </w:r>
      <w:r w:rsidRPr="00F7794B">
        <w:rPr>
          <w:sz w:val="28"/>
          <w:szCs w:val="28"/>
        </w:rPr>
        <w:t>:</w:t>
      </w:r>
      <w:r>
        <w:rPr>
          <w:sz w:val="28"/>
          <w:szCs w:val="28"/>
        </w:rPr>
        <w:t xml:space="preserve"> Από 1/1/19, αν το καταβαλλόμενο ποσό των συντάξεων είναι μεγαλύτερο εκείνου που προκύπτει από τον υπολογισμό τους , σύμφωνα με τον πίνακα 2 της παραγράφου 5 του άρθρου 8 , το επιπλέον ποσό </w:t>
      </w:r>
      <w:r>
        <w:rPr>
          <w:sz w:val="28"/>
          <w:szCs w:val="28"/>
        </w:rPr>
        <w:lastRenderedPageBreak/>
        <w:t xml:space="preserve">εξακολουθεί </w:t>
      </w:r>
      <w:r w:rsidR="00B62DE9" w:rsidRPr="007C3AE0">
        <w:rPr>
          <w:sz w:val="28"/>
          <w:szCs w:val="28"/>
        </w:rPr>
        <w:t xml:space="preserve"> </w:t>
      </w:r>
      <w:r>
        <w:rPr>
          <w:sz w:val="28"/>
          <w:szCs w:val="28"/>
        </w:rPr>
        <w:t xml:space="preserve">να καταβάλλεται στον δικαιούχο ως προσωπική διαφορά , συμψηφιζόμενο </w:t>
      </w:r>
      <w:proofErr w:type="spellStart"/>
      <w:r>
        <w:rPr>
          <w:sz w:val="28"/>
          <w:szCs w:val="28"/>
        </w:rPr>
        <w:t>κατ΄</w:t>
      </w:r>
      <w:proofErr w:type="spellEnd"/>
      <w:r>
        <w:rPr>
          <w:sz w:val="28"/>
          <w:szCs w:val="28"/>
        </w:rPr>
        <w:t xml:space="preserve"> έτος </w:t>
      </w:r>
      <w:r w:rsidR="00B62DE9" w:rsidRPr="007C3AE0">
        <w:rPr>
          <w:sz w:val="28"/>
          <w:szCs w:val="28"/>
        </w:rPr>
        <w:t xml:space="preserve"> </w:t>
      </w:r>
      <w:r>
        <w:rPr>
          <w:sz w:val="28"/>
          <w:szCs w:val="28"/>
        </w:rPr>
        <w:t>και μέχρι την πλήρη εξάλειψη</w:t>
      </w:r>
      <w:r w:rsidR="00B62DE9" w:rsidRPr="007C3AE0">
        <w:rPr>
          <w:sz w:val="28"/>
          <w:szCs w:val="28"/>
        </w:rPr>
        <w:t xml:space="preserve">   </w:t>
      </w:r>
      <w:r>
        <w:rPr>
          <w:sz w:val="28"/>
          <w:szCs w:val="28"/>
        </w:rPr>
        <w:t xml:space="preserve">του, </w:t>
      </w:r>
      <w:r w:rsidR="007475F9">
        <w:rPr>
          <w:sz w:val="28"/>
          <w:szCs w:val="28"/>
        </w:rPr>
        <w:t xml:space="preserve">με την εκάστοτε αναπροσαρμογή των συντάξεων, όπως αυτή προκύπτει </w:t>
      </w:r>
      <w:proofErr w:type="spellStart"/>
      <w:r w:rsidR="007475F9">
        <w:rPr>
          <w:sz w:val="28"/>
          <w:szCs w:val="28"/>
        </w:rPr>
        <w:t>κατ΄</w:t>
      </w:r>
      <w:proofErr w:type="spellEnd"/>
      <w:r w:rsidR="007475F9">
        <w:rPr>
          <w:sz w:val="28"/>
          <w:szCs w:val="28"/>
        </w:rPr>
        <w:t xml:space="preserve">  εφαρμογή των διατάξεων της παραγράφου 4</w:t>
      </w:r>
      <w:r w:rsidR="007475F9" w:rsidRPr="007475F9">
        <w:rPr>
          <w:sz w:val="28"/>
          <w:szCs w:val="28"/>
          <w:vertAlign w:val="superscript"/>
        </w:rPr>
        <w:t>α</w:t>
      </w:r>
      <w:r w:rsidR="007475F9">
        <w:rPr>
          <w:sz w:val="28"/>
          <w:szCs w:val="28"/>
        </w:rPr>
        <w:t xml:space="preserve"> του άρθρου 8. </w:t>
      </w:r>
      <w:r w:rsidR="00B62DE9" w:rsidRPr="007C3AE0">
        <w:rPr>
          <w:sz w:val="28"/>
          <w:szCs w:val="28"/>
        </w:rPr>
        <w:t xml:space="preserve">    </w:t>
      </w:r>
    </w:p>
    <w:p w:rsidR="00611F53" w:rsidRPr="00611F53" w:rsidRDefault="00611F53" w:rsidP="00AA7717">
      <w:pPr>
        <w:tabs>
          <w:tab w:val="left" w:pos="7230"/>
        </w:tabs>
        <w:spacing w:after="0"/>
        <w:jc w:val="both"/>
        <w:rPr>
          <w:sz w:val="28"/>
          <w:szCs w:val="28"/>
        </w:rPr>
      </w:pPr>
      <w:r>
        <w:rPr>
          <w:sz w:val="28"/>
          <w:szCs w:val="28"/>
        </w:rPr>
        <w:t>Επίσης ο ν.4611/19, άρθρο 19, παρ.6 αναφέρει</w:t>
      </w:r>
      <w:r w:rsidRPr="00611F53">
        <w:rPr>
          <w:sz w:val="28"/>
          <w:szCs w:val="28"/>
        </w:rPr>
        <w:t>:</w:t>
      </w:r>
    </w:p>
    <w:p w:rsidR="00611F53" w:rsidRDefault="00611F53" w:rsidP="00AA7717">
      <w:pPr>
        <w:tabs>
          <w:tab w:val="left" w:pos="7230"/>
        </w:tabs>
        <w:spacing w:after="0"/>
        <w:jc w:val="both"/>
        <w:rPr>
          <w:sz w:val="28"/>
          <w:szCs w:val="28"/>
        </w:rPr>
      </w:pPr>
      <w:r w:rsidRPr="00611F53">
        <w:rPr>
          <w:sz w:val="28"/>
          <w:szCs w:val="28"/>
        </w:rPr>
        <w:t xml:space="preserve">6. </w:t>
      </w:r>
      <w:r>
        <w:rPr>
          <w:sz w:val="28"/>
          <w:szCs w:val="28"/>
        </w:rPr>
        <w:t>Στην παράγραφο 7 του άρθρου 12 του Ν.4387/2016 προστίθε</w:t>
      </w:r>
      <w:r w:rsidR="00A55D6B">
        <w:rPr>
          <w:sz w:val="28"/>
          <w:szCs w:val="28"/>
        </w:rPr>
        <w:t>ν</w:t>
      </w:r>
      <w:r>
        <w:rPr>
          <w:sz w:val="28"/>
          <w:szCs w:val="28"/>
        </w:rPr>
        <w:t xml:space="preserve">ται εδάφια ως εξής </w:t>
      </w:r>
      <w:r w:rsidRPr="00611F53">
        <w:rPr>
          <w:sz w:val="28"/>
          <w:szCs w:val="28"/>
        </w:rPr>
        <w:t>:</w:t>
      </w:r>
    </w:p>
    <w:p w:rsidR="00A55D6B" w:rsidRDefault="00611F53" w:rsidP="00AA7717">
      <w:pPr>
        <w:tabs>
          <w:tab w:val="left" w:pos="7230"/>
        </w:tabs>
        <w:spacing w:after="0"/>
        <w:jc w:val="both"/>
        <w:rPr>
          <w:sz w:val="28"/>
          <w:szCs w:val="28"/>
        </w:rPr>
      </w:pPr>
      <w:r>
        <w:rPr>
          <w:sz w:val="28"/>
          <w:szCs w:val="28"/>
        </w:rPr>
        <w:t>&lt;&lt; Ειδικότερα, αν το ποσό της σύνταξης, όπως προκύπτει από τον υπολογισμό του σύμφωνα με το άρθρο 14, είναι μεγαλύτερο του καταβαλλόμενου κατά την 12.5.2016 ποσού σύνταξης , τα ποσοστά της υποπαραγράφου Α΄ της παραγράφου 4 υπολογίζονται επί του μεγαλύτερου ως άνω ποσού. Αν το ποσό της σύνταξης, όπως προκύπτει από τον υπολογισμό του σύμφωνα με το άρθρο 14, είναι μικρότερο του καταβαλλόμενου κατά την 12.5.2016 ποσού, τα ποσοστά της υποπαραγράφου Α΄ της παραγράφου 4 υπολογίζονται επί του καταβαλλόμενου ως άνω ποσού.&gt;&gt;</w:t>
      </w:r>
      <w:r w:rsidR="00B62DE9" w:rsidRPr="007C3AE0">
        <w:rPr>
          <w:sz w:val="28"/>
          <w:szCs w:val="28"/>
        </w:rPr>
        <w:t xml:space="preserve">   </w:t>
      </w:r>
    </w:p>
    <w:p w:rsidR="00AA7717" w:rsidRDefault="00A55D6B" w:rsidP="00AA7717">
      <w:pPr>
        <w:tabs>
          <w:tab w:val="left" w:pos="7230"/>
        </w:tabs>
        <w:spacing w:after="0"/>
        <w:jc w:val="both"/>
        <w:rPr>
          <w:sz w:val="28"/>
          <w:szCs w:val="28"/>
        </w:rPr>
      </w:pPr>
      <w:r>
        <w:rPr>
          <w:sz w:val="28"/>
          <w:szCs w:val="28"/>
        </w:rPr>
        <w:t xml:space="preserve">Κατόπιν των ανωτέρω παρακαλούμε να μας γνωρίσετε τι ισχύει στο </w:t>
      </w:r>
      <w:proofErr w:type="spellStart"/>
      <w:r>
        <w:rPr>
          <w:sz w:val="28"/>
          <w:szCs w:val="28"/>
        </w:rPr>
        <w:t>εφαρμοστικό</w:t>
      </w:r>
      <w:proofErr w:type="spellEnd"/>
      <w:r>
        <w:rPr>
          <w:sz w:val="28"/>
          <w:szCs w:val="28"/>
        </w:rPr>
        <w:t xml:space="preserve">  επίπεδο , πρέπει να λαμβάνεται και η θετική προσωπική διαφορά στον υπολογισμό της σύνταξης χηρείας </w:t>
      </w:r>
      <w:r w:rsidR="00AA7717">
        <w:rPr>
          <w:sz w:val="28"/>
          <w:szCs w:val="28"/>
        </w:rPr>
        <w:t xml:space="preserve">ή όχι. Και αν όχι τότε τι σημαίνει η παραπάνω παράγραφος 6. του </w:t>
      </w:r>
      <w:r w:rsidR="00B62DE9" w:rsidRPr="007C3AE0">
        <w:rPr>
          <w:sz w:val="28"/>
          <w:szCs w:val="28"/>
        </w:rPr>
        <w:t xml:space="preserve">  </w:t>
      </w:r>
      <w:r w:rsidR="00AA7717">
        <w:rPr>
          <w:sz w:val="28"/>
          <w:szCs w:val="28"/>
        </w:rPr>
        <w:t>ν. 4611/19, αλλά και ένας ακόμη λόγος για την ανάγκη ενσωμάτωσης της προσωπικής διαφοράς στην Ανταποδοτική σύνταξη.</w:t>
      </w:r>
      <w:r w:rsidR="00B62DE9" w:rsidRPr="007C3AE0">
        <w:rPr>
          <w:sz w:val="28"/>
          <w:szCs w:val="28"/>
        </w:rPr>
        <w:t xml:space="preserve">  </w:t>
      </w:r>
    </w:p>
    <w:p w:rsidR="00AA7717" w:rsidRDefault="00AA7717" w:rsidP="00AA7717">
      <w:pPr>
        <w:tabs>
          <w:tab w:val="left" w:pos="7230"/>
        </w:tabs>
        <w:spacing w:after="0"/>
        <w:jc w:val="both"/>
        <w:rPr>
          <w:sz w:val="28"/>
          <w:szCs w:val="28"/>
        </w:rPr>
      </w:pPr>
    </w:p>
    <w:p w:rsidR="00AA7717" w:rsidRDefault="00AA7717" w:rsidP="00AA7717">
      <w:pPr>
        <w:tabs>
          <w:tab w:val="left" w:pos="7230"/>
        </w:tabs>
        <w:spacing w:after="0"/>
        <w:jc w:val="center"/>
        <w:rPr>
          <w:sz w:val="28"/>
          <w:szCs w:val="28"/>
        </w:rPr>
      </w:pPr>
      <w:r>
        <w:rPr>
          <w:sz w:val="28"/>
          <w:szCs w:val="28"/>
        </w:rPr>
        <w:t>Για το Περιφερειακό Τμήμα Πατρών</w:t>
      </w:r>
    </w:p>
    <w:p w:rsidR="00AA7717" w:rsidRDefault="00AA7717" w:rsidP="00AA7717">
      <w:pPr>
        <w:tabs>
          <w:tab w:val="left" w:pos="7230"/>
        </w:tabs>
        <w:spacing w:after="0"/>
        <w:jc w:val="center"/>
        <w:rPr>
          <w:sz w:val="28"/>
          <w:szCs w:val="28"/>
        </w:rPr>
      </w:pPr>
    </w:p>
    <w:p w:rsidR="00AA7717" w:rsidRDefault="00AA7717" w:rsidP="00AA7717">
      <w:pPr>
        <w:tabs>
          <w:tab w:val="left" w:pos="7230"/>
        </w:tabs>
        <w:spacing w:after="0"/>
        <w:jc w:val="center"/>
        <w:rPr>
          <w:sz w:val="28"/>
          <w:szCs w:val="28"/>
        </w:rPr>
      </w:pPr>
      <w:r>
        <w:rPr>
          <w:sz w:val="28"/>
          <w:szCs w:val="28"/>
        </w:rPr>
        <w:t>Ο Πρόεδρος             Ο Γραμματέας</w:t>
      </w:r>
    </w:p>
    <w:p w:rsidR="00AA7717" w:rsidRDefault="00AA7717" w:rsidP="00AA7717">
      <w:pPr>
        <w:tabs>
          <w:tab w:val="left" w:pos="7230"/>
        </w:tabs>
        <w:spacing w:after="0"/>
        <w:jc w:val="center"/>
        <w:rPr>
          <w:sz w:val="28"/>
          <w:szCs w:val="28"/>
        </w:rPr>
      </w:pPr>
    </w:p>
    <w:p w:rsidR="00B62DE9" w:rsidRPr="007C3AE0" w:rsidRDefault="00AA7717" w:rsidP="00AA7717">
      <w:pPr>
        <w:tabs>
          <w:tab w:val="left" w:pos="7230"/>
        </w:tabs>
        <w:spacing w:after="0"/>
        <w:jc w:val="center"/>
        <w:rPr>
          <w:sz w:val="28"/>
          <w:szCs w:val="28"/>
        </w:rPr>
      </w:pPr>
      <w:r>
        <w:rPr>
          <w:sz w:val="28"/>
          <w:szCs w:val="28"/>
        </w:rPr>
        <w:t xml:space="preserve">Γ. </w:t>
      </w:r>
      <w:proofErr w:type="spellStart"/>
      <w:r>
        <w:rPr>
          <w:sz w:val="28"/>
          <w:szCs w:val="28"/>
        </w:rPr>
        <w:t>Ζίγκηρης</w:t>
      </w:r>
      <w:proofErr w:type="spellEnd"/>
      <w:r>
        <w:rPr>
          <w:sz w:val="28"/>
          <w:szCs w:val="28"/>
        </w:rPr>
        <w:t xml:space="preserve">                 Π. </w:t>
      </w:r>
      <w:proofErr w:type="spellStart"/>
      <w:r>
        <w:rPr>
          <w:sz w:val="28"/>
          <w:szCs w:val="28"/>
        </w:rPr>
        <w:t>Ρόζης</w:t>
      </w:r>
      <w:proofErr w:type="spellEnd"/>
    </w:p>
    <w:p w:rsidR="00BA4669" w:rsidRDefault="00BA4669" w:rsidP="00AA7717">
      <w:pPr>
        <w:jc w:val="center"/>
      </w:pPr>
    </w:p>
    <w:p w:rsidR="00AA7717" w:rsidRDefault="00AA7717">
      <w:pPr>
        <w:jc w:val="center"/>
      </w:pPr>
    </w:p>
    <w:sectPr w:rsidR="00AA7717" w:rsidSect="00BA46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62DE9"/>
    <w:rsid w:val="00611F53"/>
    <w:rsid w:val="0067027E"/>
    <w:rsid w:val="007475F9"/>
    <w:rsid w:val="00851505"/>
    <w:rsid w:val="00A55D6B"/>
    <w:rsid w:val="00AA7717"/>
    <w:rsid w:val="00B62DE9"/>
    <w:rsid w:val="00BA4669"/>
    <w:rsid w:val="00D948CB"/>
    <w:rsid w:val="00E82C8E"/>
    <w:rsid w:val="00F4245C"/>
    <w:rsid w:val="00F77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DE9"/>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2604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Panos</cp:lastModifiedBy>
  <cp:revision>3</cp:revision>
  <dcterms:created xsi:type="dcterms:W3CDTF">2022-02-06T13:49:00Z</dcterms:created>
  <dcterms:modified xsi:type="dcterms:W3CDTF">2022-03-16T13:01:00Z</dcterms:modified>
</cp:coreProperties>
</file>