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6B794">
      <w:pPr>
        <w:jc w:val="both"/>
      </w:pPr>
      <w:r>
        <w:t xml:space="preserve">      </w:t>
      </w:r>
      <w:r>
        <w:rPr>
          <w:rFonts w:hint="default"/>
          <w:lang w:val="el-GR"/>
        </w:rPr>
        <w:t xml:space="preserve">                     </w:t>
      </w:r>
      <w:r>
        <w:rPr>
          <w:rFonts w:hint="default"/>
          <w:lang w:val="en-US"/>
        </w:rPr>
        <w:t xml:space="preserve">                    </w:t>
      </w:r>
      <w:r>
        <w:rPr>
          <w:rFonts w:hint="default"/>
          <w:lang w:val="el-GR"/>
        </w:rPr>
        <w:t xml:space="preserve"> </w:t>
      </w:r>
      <w:r>
        <w:rPr>
          <w:rFonts w:hint="default"/>
          <w:b/>
          <w:bCs/>
          <w:lang w:val="el-GR"/>
        </w:rPr>
        <w:t xml:space="preserve"> </w:t>
      </w:r>
      <w:r>
        <w:rPr>
          <w:rFonts w:hint="default"/>
          <w:b/>
          <w:bCs/>
          <w:lang w:val="en-US"/>
        </w:rPr>
        <w:t>Pss-ote@otenet.gr</w:t>
      </w:r>
      <w:r>
        <w:rPr>
          <w:b/>
          <w:bCs/>
        </w:rPr>
        <w:t xml:space="preserve">         </w:t>
      </w:r>
      <w:r>
        <w:t xml:space="preserve">                                                  </w:t>
      </w:r>
    </w:p>
    <w:p w14:paraId="217CA171">
      <w:pPr>
        <w:jc w:val="both"/>
      </w:pPr>
      <w:r>
        <w:t>ΠΡΟΣ: Την Επιτροπή Τροποποίησης Καταστατικού του Π.Σ.Σ. Τηλεπ/νιών - Ομίλου ΟΤΕ</w:t>
      </w:r>
    </w:p>
    <w:p w14:paraId="4A9C4DB4">
      <w:pPr>
        <w:jc w:val="both"/>
      </w:pPr>
      <w:r>
        <w:t>ΘΕΜΑ: Προτάσεις – Παρατηρήσεις επί των τροποποιήσεων των Άρθρων Διοίκησης, Λειτουργίας και Οικονομικών των Περιφερειακών Τμημάτων.</w:t>
      </w:r>
    </w:p>
    <w:p w14:paraId="4CECB690">
      <w:pPr>
        <w:jc w:val="both"/>
      </w:pPr>
      <w:r>
        <w:t>Συνάδελφοι,</w:t>
      </w:r>
    </w:p>
    <w:p w14:paraId="07F30562">
      <w:pPr>
        <w:jc w:val="both"/>
      </w:pPr>
      <w:r>
        <w:t>Με σκοπό τον εκσυγχρονισμό, τη διαφάνεια, την οικονομική βιωσιμότητα και την ισότιμη δημοκρατική εκπροσώπηση όλων των μελών του Συλλόγου μας πανελλαδικά, καταθέτω τις κάτωθι συγκεκριμένες προτάσεις τροποποίησης:</w:t>
      </w:r>
    </w:p>
    <w:p w14:paraId="685A1341">
      <w:pPr>
        <w:pStyle w:val="29"/>
        <w:numPr>
          <w:ilvl w:val="0"/>
          <w:numId w:val="1"/>
        </w:numPr>
        <w:jc w:val="both"/>
      </w:pPr>
      <w:r>
        <w:t>Άρθρο 9 (Όργανα του Συλλόγου)</w:t>
      </w:r>
    </w:p>
    <w:p w14:paraId="5A4FCC1E">
      <w:pPr>
        <w:pStyle w:val="29"/>
        <w:jc w:val="both"/>
      </w:pPr>
      <w:r>
        <w:t>1. – Σύσταση Γενικού Συμβουλίου &amp; Κατάργηση Μειζόνων Περιφερειών</w:t>
      </w:r>
    </w:p>
    <w:p w14:paraId="0BC8F151">
      <w:pPr>
        <w:pStyle w:val="29"/>
        <w:jc w:val="both"/>
      </w:pPr>
      <w:r>
        <w:t>Πρόταση:</w:t>
      </w:r>
    </w:p>
    <w:p w14:paraId="0BE7EF63">
      <w:pPr>
        <w:pStyle w:val="29"/>
        <w:jc w:val="both"/>
        <w:rPr>
          <w:rFonts w:hint="default"/>
          <w:lang w:val="el-GR"/>
        </w:rPr>
      </w:pPr>
      <w:r>
        <w:t xml:space="preserve"> Να θεσπιστεί ως μοναδικό ενδιάμεσο όργανο το Γενικό Συμβούλιο (29 μελών), αποτελούμενο από τα 11 μέλη της Εκτελεστικής Επιτροπής και τους 20 Προέδρο</w:t>
      </w:r>
      <w:r>
        <w:rPr>
          <w:lang w:val="el-GR"/>
        </w:rPr>
        <w:t>υς</w:t>
      </w:r>
      <w:r>
        <w:t xml:space="preserve"> των Περιφερειακών Τμημάτων. </w:t>
      </w:r>
      <w:r>
        <w:rPr>
          <w:rFonts w:hint="default"/>
          <w:lang w:val="el-GR"/>
        </w:rPr>
        <w:t>(Για το ΑΘΗΝΩΝ θα αναφερθώ σε άλλο παρακάτω άρθρο)</w:t>
      </w:r>
    </w:p>
    <w:p w14:paraId="71B15952">
      <w:pPr>
        <w:pStyle w:val="29"/>
        <w:jc w:val="both"/>
      </w:pPr>
      <w:r>
        <w:t>Παράλληλα, να καταργηθεί πλήρως το Κεντρικό Περιφερειακό Διοικητικό Συμβούλιο (1γ) και η δομή των «Μειζόνων Περιφερειών».</w:t>
      </w:r>
    </w:p>
    <w:p w14:paraId="4D74504C">
      <w:pPr>
        <w:pStyle w:val="29"/>
        <w:jc w:val="both"/>
      </w:pPr>
      <w:r>
        <w:t>Αιτιολόγηση:</w:t>
      </w:r>
    </w:p>
    <w:p w14:paraId="6B9F2379">
      <w:pPr>
        <w:pStyle w:val="29"/>
        <w:jc w:val="both"/>
      </w:pPr>
      <w:r>
        <w:t xml:space="preserve"> Η ταυτόχρονη ύπαρξη δύο οργάνων με τον ίδιο σκοπό προκαλεί διοικητικό χάος, γραφειοκρατία και άσκοπα έξοδα.</w:t>
      </w:r>
    </w:p>
    <w:p w14:paraId="2B71E297">
      <w:pPr>
        <w:pStyle w:val="29"/>
        <w:jc w:val="both"/>
      </w:pPr>
      <w:r>
        <w:t xml:space="preserve"> Οι «Μείζονες Περιφέρειες» αποτελούν τεχνητό διοικητικό φραγμό. Οι μόνοι που γνωρίζουν τα πραγματικά προβλήματα της επαρχίας είναι οι Πρόεδροι ή οι διατελέσαντες πρόεδροι  των τοπικών Περιφερειακών Τμημάτων, οι οποίοι πρέπει να έχουν απευθείας και ισότιμη φωνή στο Γενικό Συμβούλιο.</w:t>
      </w:r>
    </w:p>
    <w:p w14:paraId="1CFCFC56">
      <w:pPr>
        <w:pStyle w:val="29"/>
        <w:numPr>
          <w:ilvl w:val="0"/>
          <w:numId w:val="1"/>
        </w:numPr>
        <w:jc w:val="both"/>
      </w:pPr>
      <w:r>
        <w:t xml:space="preserve"> Άρθρο Γενικών Συνελεύσεων –</w:t>
      </w:r>
    </w:p>
    <w:p w14:paraId="514DE600">
      <w:pPr>
        <w:pStyle w:val="29"/>
        <w:jc w:val="both"/>
      </w:pPr>
      <w:r>
        <w:t xml:space="preserve"> Ενιαίος Κανόνας Απαρτίας για Όλη την Ελλάδα Πρόταση: </w:t>
      </w:r>
    </w:p>
    <w:p w14:paraId="4A4791CD">
      <w:pPr>
        <w:pStyle w:val="29"/>
        <w:jc w:val="both"/>
      </w:pPr>
      <w:r>
        <w:t>Να καταργηθεί η διάκριση των «τριών συνελεύσεων» για την επαρχία. Προτείνεται η εξής ενιαία διατύπωση για όλα τα Περιφερειακά Τμήματα (συμπεριλαμβανομένης της Αθήνας):</w:t>
      </w:r>
    </w:p>
    <w:p w14:paraId="3A08FDE5">
      <w:pPr>
        <w:pStyle w:val="29"/>
        <w:jc w:val="both"/>
      </w:pPr>
      <w:r>
        <w:t>«Οι Περιφερειακές Γενικές Συνελεύσεις όλων των Περιφερειακών Τμημάτων συγκαλούνται μία φορά κατ' έτος. Λόγω της μεγάλης γεωγραφικής διασποράς των μελών και προς αποφυγή άσκοπων οικονομικών επιβαρύνσεων του Συλλόγου και των μελών, οι συνελεύσεις βρίσκονται σε πλήρη απαρτία με την πρώτη ορισθείσα ημερομηνία και ώρα, και συνεδριάζουν έγκυρα με οσαδήποτε ταμειακώς τακτοποιημένα μέλη είναι παρόντα.</w:t>
      </w:r>
    </w:p>
    <w:p w14:paraId="742D9445">
      <w:pPr>
        <w:pStyle w:val="29"/>
        <w:jc w:val="both"/>
      </w:pPr>
      <w:r>
        <w:t xml:space="preserve"> »Αιτιολόγηση: </w:t>
      </w:r>
    </w:p>
    <w:p w14:paraId="343E0FBE">
      <w:pPr>
        <w:pStyle w:val="29"/>
        <w:jc w:val="both"/>
        <w:rPr>
          <w:b/>
          <w:bCs/>
        </w:rPr>
      </w:pPr>
      <w:r>
        <w:t xml:space="preserve">Η απαίτηση για απαρτία 1/3 ή 10% στην επαρχία είναι ουτοπική (π.χ. Περιφέρεια Πατρών με 1775 μέλη σε 5 νομούς και νησιά). Η υφιστάμενη κατάσταση αναγκάζει τα τμήματα να καταγράφουν </w:t>
      </w:r>
      <w:r>
        <w:rPr>
          <w:b/>
          <w:bCs/>
        </w:rPr>
        <w:t>εικονικές «αναβολές» χωρίς να έχουν πραγματοποιηθεί, εκθέτοντας τον Σύλλογο σε νομικούς κινδύνους ακύρωσης.</w:t>
      </w:r>
    </w:p>
    <w:p w14:paraId="1FC53C81">
      <w:pPr>
        <w:pStyle w:val="29"/>
        <w:jc w:val="both"/>
      </w:pPr>
      <w:r>
        <w:t xml:space="preserve"> Η Αθήνα δεν μπορεί να πλεονεκτεί έναντι της επαρχίας</w:t>
      </w:r>
      <w:r>
        <w:rPr>
          <w:rFonts w:hint="default"/>
          <w:lang w:val="el-GR"/>
        </w:rPr>
        <w:t>. Π</w:t>
      </w:r>
      <w:r>
        <w:t>ρέπει να ισχύει ένας ενιαίος, ρεαλιστικός κανόνας για όλους.</w:t>
      </w:r>
    </w:p>
    <w:p w14:paraId="5EDAA366">
      <w:pPr>
        <w:pStyle w:val="29"/>
        <w:numPr>
          <w:ilvl w:val="0"/>
          <w:numId w:val="1"/>
        </w:numPr>
        <w:jc w:val="both"/>
      </w:pPr>
      <w:r>
        <w:t xml:space="preserve"> Άρθρο 25 παραγρ.6</w:t>
      </w:r>
      <w:r>
        <w:rPr>
          <w:vertAlign w:val="superscript"/>
        </w:rPr>
        <w:t>α</w:t>
      </w:r>
      <w:r>
        <w:t xml:space="preserve"> εδάφιο 3. Οικονομικής Διαχείρισης – Διαφάνεια και Οικονομική Δικαιοσύνη Πρόταση: </w:t>
      </w:r>
    </w:p>
    <w:p w14:paraId="7F153A7C">
      <w:pPr>
        <w:pStyle w:val="29"/>
        <w:jc w:val="both"/>
      </w:pPr>
      <w:r>
        <w:t xml:space="preserve">Να απορριφθεί η πρόταση εικονικής επιστροφής του 40% στο Περιφερειακό Τμήμα Αθηνών, εφόσον αυτό δεν διοικείται από αυτόνομο τοπικό όργανο. Είτε το Τμήμα Αθηνών θα αποκτήσει δικό του ξεχωριστό </w:t>
      </w:r>
      <w:r>
        <w:rPr>
          <w:rFonts w:hint="default"/>
          <w:lang w:val="el-GR"/>
        </w:rPr>
        <w:t>Περιφερειακό Τμήμα(με Δ.Π.Τ., με ξεχωριστές δομές,</w:t>
      </w:r>
      <w:r>
        <w:t xml:space="preserve"> αυτόνομη διαχείριση</w:t>
      </w:r>
      <w:r>
        <w:rPr>
          <w:rFonts w:hint="default"/>
          <w:lang w:val="el-GR"/>
        </w:rPr>
        <w:t>, Π.Εφ.Ε. και Π.Ελ.Ε.</w:t>
      </w:r>
      <w:r>
        <w:t xml:space="preserve"> (όπως η επαρχία), είτε θα συνεχίσει η χρηματοδότηση ως έχει μέχρι σήμερα.</w:t>
      </w:r>
    </w:p>
    <w:p w14:paraId="14F44B3C">
      <w:pPr>
        <w:pStyle w:val="29"/>
        <w:jc w:val="both"/>
      </w:pPr>
      <w:r>
        <w:t xml:space="preserve">Αιτιολόγηση: </w:t>
      </w:r>
    </w:p>
    <w:p w14:paraId="29BD89E3">
      <w:pPr>
        <w:pStyle w:val="29"/>
        <w:jc w:val="both"/>
        <w:rPr>
          <w:rFonts w:hint="default"/>
          <w:lang w:val="el-GR"/>
        </w:rPr>
      </w:pPr>
      <w:r>
        <w:rPr>
          <w:rFonts w:hint="default"/>
          <w:lang w:val="el-GR"/>
        </w:rPr>
        <w:t>(Αξιότιμοι συνάδελφοι,</w:t>
      </w:r>
    </w:p>
    <w:p w14:paraId="70CFD95B">
      <w:pPr>
        <w:pStyle w:val="29"/>
        <w:jc w:val="both"/>
        <w:rPr>
          <w:rFonts w:hint="default"/>
          <w:lang w:val="el-GR"/>
        </w:rPr>
      </w:pPr>
      <w:r>
        <w:rPr>
          <w:rFonts w:hint="default"/>
          <w:lang w:val="el-GR"/>
        </w:rPr>
        <w:t>Θεωρώ ότι η προτεινόμενη δομή εισάγει σοβαρές νομικές αντιφάσεις, παραβιάζει θεμελειώδεις αρχές του Σωματειακού Δικαίου και απειλεί την εύρυθμη λειτουργία και τη συνοχή του Συλλόγου μας.</w:t>
      </w:r>
    </w:p>
    <w:p w14:paraId="67BDED01">
      <w:pPr>
        <w:pStyle w:val="29"/>
        <w:jc w:val="both"/>
        <w:rPr>
          <w:rFonts w:hint="default"/>
          <w:lang w:val="el-GR"/>
        </w:rPr>
      </w:pPr>
      <w:r>
        <w:rPr>
          <w:rFonts w:hint="default"/>
          <w:b/>
          <w:bCs/>
          <w:lang w:val="el-GR"/>
        </w:rPr>
        <w:t xml:space="preserve"> ΝΟΜΙΚΗ ΚΑΙ ΔΙΟΙΚΗΤΙΚΗ ΤΕΚΜΗΡΙΩΣΗ</w:t>
      </w:r>
    </w:p>
    <w:p w14:paraId="44080B90">
      <w:pPr>
        <w:pStyle w:val="29"/>
        <w:numPr>
          <w:ilvl w:val="0"/>
          <w:numId w:val="2"/>
        </w:numPr>
        <w:jc w:val="both"/>
        <w:rPr>
          <w:rFonts w:hint="default"/>
          <w:lang w:val="el-GR"/>
        </w:rPr>
      </w:pPr>
      <w:r>
        <w:rPr>
          <w:rFonts w:hint="default"/>
          <w:b/>
          <w:bCs/>
          <w:lang w:val="el-GR"/>
        </w:rPr>
        <w:t xml:space="preserve">Παραβίαση της Συνταγματικής και Συνδικαλιστικής Αρχής της Ισότητας (Άρθρο 89 ΑΚ). </w:t>
      </w:r>
    </w:p>
    <w:p w14:paraId="09AC0ABA">
      <w:pPr>
        <w:pStyle w:val="29"/>
        <w:numPr>
          <w:numId w:val="0"/>
        </w:numPr>
        <w:jc w:val="both"/>
        <w:rPr>
          <w:rFonts w:hint="default"/>
          <w:lang w:val="el-GR"/>
        </w:rPr>
      </w:pPr>
      <w:r>
        <w:rPr>
          <w:rFonts w:hint="default"/>
          <w:lang w:val="el-GR"/>
        </w:rPr>
        <w:t>Σύμφωνα με το άρθρο 89 του Α.Κ., όλα τα μέλη ενός σωματείου έχουν απολύτως ίσα δικαιώματα και υποχρεώσεις.Η πρόταση δημιουργεί μέλη &lt;&lt;δύο ταχυτήτων &gt;&gt;. Ενώ τα μέλη της επαρχίας απολαμβάνουν το δικαίωμα του εκλέγειν και εκλέγεσθαι για το δικό τους Περιφερειακό Δ.Σ., την Εφορευτική και την Ελεγκτική Επιτροπή, τα μέλη της Αθήνας στερούνται αυτής της δημοκρατικής αυτονομίας. Η έλλειψη αυτοτελούς εκπροσώπησης υποβαθμίζει τα μέλη της Αθήνας και καθιστά τη διάταξη νομικά τρωτή.</w:t>
      </w:r>
    </w:p>
    <w:p w14:paraId="75493A5A">
      <w:pPr>
        <w:pStyle w:val="29"/>
        <w:numPr>
          <w:ilvl w:val="0"/>
          <w:numId w:val="2"/>
        </w:numPr>
        <w:jc w:val="both"/>
        <w:rPr>
          <w:rFonts w:hint="default"/>
          <w:lang w:val="el-GR"/>
        </w:rPr>
      </w:pPr>
      <w:r>
        <w:rPr>
          <w:rFonts w:hint="default"/>
          <w:b/>
          <w:bCs/>
          <w:lang w:val="el-GR"/>
        </w:rPr>
        <w:t>Ασυμβίβαστο Ρόλων και Σύγκρουση Συμφερόντων</w:t>
      </w:r>
      <w:r>
        <w:rPr>
          <w:rFonts w:hint="default"/>
          <w:lang w:val="el-GR"/>
        </w:rPr>
        <w:t>.                                                     Η Ε.Ε. αποτελεί Κεντρικό Όργανο με καθήκον την αμερόληπτη εποπτεία και τον συντονισμό όλων των Περιφερειακών Τμημάτων. Η ταύτιση  τησ Ε.Ε. με τη Διοίκηση του Τμήματος των Αθηνών δημιουργεί μια προτοφανή νομική σύγχυση</w:t>
      </w:r>
      <w:r>
        <w:rPr>
          <w:rFonts w:hint="default"/>
          <w:lang w:val="en-US"/>
        </w:rPr>
        <w:t>:</w:t>
      </w:r>
      <w:r>
        <w:rPr>
          <w:rFonts w:hint="default"/>
          <w:lang w:val="el-GR"/>
        </w:rPr>
        <w:t xml:space="preserve"> το Κεντρικό Όργανο καλείται να ελέγξει τον εαυτό του ως Περιφερειακό Όργανο. Σε περίπτωση διαφωνίας ή διεκδίκησης πόρων μεταξύ της Αθήνας και ενός Π.Τ. , η Ε.Ε. παύει να είναι αντικειμενικός κριτής, καθώς θα εκπροσωπεί άμεσα τα συμφέροντα της έδρας.</w:t>
      </w:r>
    </w:p>
    <w:p w14:paraId="5C39A2E5">
      <w:pPr>
        <w:pStyle w:val="29"/>
        <w:numPr>
          <w:ilvl w:val="0"/>
          <w:numId w:val="2"/>
        </w:numPr>
        <w:ind w:left="720" w:leftChars="0" w:firstLine="0" w:firstLineChars="0"/>
        <w:jc w:val="both"/>
      </w:pPr>
      <w:r>
        <w:rPr>
          <w:b/>
          <w:bCs/>
          <w:lang w:val="el-GR"/>
        </w:rPr>
        <w:t>Έλλειψη</w:t>
      </w:r>
      <w:r>
        <w:rPr>
          <w:rFonts w:hint="default"/>
          <w:b/>
          <w:bCs/>
          <w:lang w:val="el-GR"/>
        </w:rPr>
        <w:t xml:space="preserve"> Λογοδοσίας και Οικονομικού Ελέγχου</w:t>
      </w:r>
      <w:r>
        <w:rPr>
          <w:rFonts w:hint="default"/>
          <w:lang w:val="el-GR"/>
        </w:rPr>
        <w:t xml:space="preserve"> .                                                            Η πρόταση προβλέπει την απόδοση του 40% των συνδρομών στο Τμήμα Αθηνών, χωρίς όμως την ύπαρξη Π.Ελ.Ε.. Η διαχείριση συλλογικών πόρων χωρίς εξειδικευμένο ελεγκτικό μηχανισμό αντίκειται στισ αρχές της διαφάνειας. Η Κ.Ελ.Ε. ελέγχει την κεντρική διοίκηση και όχι την εξειδικευμένη περιφερειακή δραστηριότητα. Η απουσία αυτού του ελέγχου για ένα τόσο μεγάλο οικονομικό πόρο (που αναλογεί στο πολυπληθέστερο τμήμα) εκθέτει το Σύλλογο σε κινδύνους κακοδιαχείρισης και δικαστικών προσβολών.</w:t>
      </w:r>
    </w:p>
    <w:p w14:paraId="65873950">
      <w:pPr>
        <w:pStyle w:val="29"/>
        <w:numPr>
          <w:ilvl w:val="0"/>
          <w:numId w:val="2"/>
        </w:numPr>
        <w:ind w:left="720" w:leftChars="0" w:firstLine="0" w:firstLineChars="0"/>
        <w:jc w:val="both"/>
      </w:pPr>
      <w:r>
        <w:rPr>
          <w:b/>
          <w:bCs/>
          <w:lang w:val="el-GR"/>
        </w:rPr>
        <w:t>Νομικό</w:t>
      </w:r>
      <w:r>
        <w:rPr>
          <w:rFonts w:hint="default"/>
          <w:b/>
          <w:bCs/>
          <w:lang w:val="el-GR"/>
        </w:rPr>
        <w:t xml:space="preserve"> Κενό στην Εκλογική Διαδικασία.</w:t>
      </w:r>
      <w:r>
        <w:rPr>
          <w:rFonts w:hint="default"/>
          <w:lang w:val="el-GR"/>
        </w:rPr>
        <w:t xml:space="preserve">                                                                            Ένα Περιφερειακό Τμήμα χωρίς αυτόνομη Εφορευτική Επιτροπή και χωρίς δική του εκλογική διαδικασία για ανάδειξη Διοικητικού Συμβουλίου αποτελεί δομή -φάντασμα- , στερούμενη νομικής και οργανωτικής υπόστασης. Η πρότασή μου δεν διαφωνώ με την οικονομική ενίσχυση των συναδέλφων της Αθήνας, καθώς δικαιούνται - όπως και όλα τα Π.Τ.-  το 40% των συνδρομών τους για τις τοπικές τους ανάγκες. Ωστόσο, για να είναι η τροποποίηση νομικά στέρεη, δίκαιη και λειτουργική, προτείνω την πλήρη εξίσωση του Τμήματος Αθηνών με τα υπόλοιπα Π.Τ.  Ζητώ ενός πλήρους , αυτόνομου και ισότιμου Περιφερειακού Τμήματος Αθηνών, ώστε ο Σύλλογος να αριθμεί και πραγματικά συνολικά 21 Π.Τ. , το οποίο όμως θα διαθέτει</w:t>
      </w:r>
      <w:r>
        <w:rPr>
          <w:rFonts w:hint="default"/>
          <w:lang w:val="en-US"/>
        </w:rPr>
        <w:t>:</w:t>
      </w:r>
      <w:r>
        <w:rPr>
          <w:rFonts w:hint="default"/>
          <w:lang w:val="el-GR"/>
        </w:rPr>
        <w:t xml:space="preserve"> Δικό του αυτόνομο γραφείο και υποδομή. Δικό του εκλεγμένο Δ.Π.Τ.  Δική του αυτόνομη Π.Ελ.Ε.. Δική του Εφορευτική Επιτροπή. Μόνο με αυτή τη δομή διασφαλίζεται η δημοκρατική νομιμότητα, η διαφάνεια διαχείρισης του 40% των συνδρομών και η ισότιμη αντιμετώπιση όλων των μελών του Ομίλου ΟΤΕ, μακριά από συγκεντρωτικά μοντέλα που κινδυνεύουν να ακυρωθούν στα δικαστήρια. </w:t>
      </w:r>
    </w:p>
    <w:p w14:paraId="78EBB327">
      <w:pPr>
        <w:pStyle w:val="29"/>
        <w:numPr>
          <w:numId w:val="0"/>
        </w:numPr>
        <w:ind w:left="720" w:leftChars="0"/>
        <w:jc w:val="both"/>
      </w:pPr>
    </w:p>
    <w:p w14:paraId="507DF3E5">
      <w:pPr>
        <w:pStyle w:val="29"/>
        <w:numPr>
          <w:ilvl w:val="0"/>
          <w:numId w:val="1"/>
        </w:numPr>
        <w:jc w:val="both"/>
      </w:pPr>
      <w:r>
        <w:t>Άρθρο 25, Παράγραφος 14</w:t>
      </w:r>
      <w:r>
        <w:rPr>
          <w:rFonts w:hint="default"/>
          <w:lang w:val="el-GR"/>
        </w:rPr>
        <w:t xml:space="preserve">  ΠΡΟΤΑΣΗ</w:t>
      </w:r>
      <w:r>
        <w:rPr>
          <w:rFonts w:hint="default"/>
          <w:lang w:val="en-US"/>
        </w:rPr>
        <w:t>:</w:t>
      </w:r>
    </w:p>
    <w:p w14:paraId="4A104970">
      <w:pPr>
        <w:pStyle w:val="29"/>
        <w:jc w:val="both"/>
      </w:pPr>
      <w:r>
        <w:t>Περιφερειακό Τμήμα στο οποίο, είτε λόγω αδυναμίας συγκρότησης Δ.Π.Τ. ή Π.Ελ.Ε., είτε με απόφαση του Κ.Δ.Σ. αναστέλλεται η λειτουργία του, τα χρέη και οι αρμοδιότητες του Δ.Π.Τ. ή της Π.Ελ.Ε. ασκούνται αντίστοιχα από το μεγαλύτερο Περιφερειακό Τμήμα της ίδιας Μείζονος Περιφέρειας, έως την προκήρυξη νέων εκλογών ….</w:t>
      </w:r>
    </w:p>
    <w:p w14:paraId="229EFD34">
      <w:pPr>
        <w:pStyle w:val="29"/>
        <w:jc w:val="both"/>
      </w:pPr>
      <w:r>
        <w:t xml:space="preserve">Σε περίπτωση κατάργησης του θεσμού των Μείζονων Περιφερειών, τα χρέη αυτά ασκούνται από το γεωγραφικά γειτνιάζον μεγαλύτερο Περιφερειακό Τμήμα. </w:t>
      </w:r>
    </w:p>
    <w:p w14:paraId="78F187DA">
      <w:pPr>
        <w:pStyle w:val="29"/>
        <w:jc w:val="both"/>
      </w:pPr>
      <w:r>
        <w:t>Το Κ.Δ.Σ. διατηρεί την εποπτεία της μεταβίβασης αυτής.</w:t>
      </w:r>
    </w:p>
    <w:p w14:paraId="09B47DB0">
      <w:pPr>
        <w:pStyle w:val="29"/>
        <w:jc w:val="both"/>
      </w:pPr>
    </w:p>
    <w:p w14:paraId="7CD10660">
      <w:pPr>
        <w:pStyle w:val="29"/>
        <w:jc w:val="both"/>
      </w:pPr>
      <w:r>
        <w:t>( η αναφορά στην εποπτεία του Κ.Δ.Σ. δίνει τη νομική εγκυρότητα που απαιτείται για να μην προσβληθεί η διαδικασία. Η προτεινόμενη τροποποίηση κρίνεται αναγκαία για τη διασφάλιση της οργανικής συνέχειας, της διοικητικής εγκυρότητας και της αποτελεσματικής εκπροσώπησης των μελών της Περιφέρειας. Με την υφιστάμενη διάταξη, η ανάθεση χρεών στην Ε.Ε. και την Κ.Ελ.Ε. επιφορτίζει ελεγκτικά όργανα με καθαρά διοικητικά καθήκοντα, απομακρύνοντας τη διαχείριση από την τοπική πραγματικότητα.</w:t>
      </w:r>
    </w:p>
    <w:p w14:paraId="58214717">
      <w:pPr>
        <w:pStyle w:val="29"/>
        <w:jc w:val="both"/>
      </w:pPr>
      <w:r>
        <w:t xml:space="preserve">Αντίθετα η μεταβίβαση των αρμοδιοτήτων στο μεγαλύτερο Περιφερειακό Τμήμα της ίδιας Μείζονος Περιφέρειας (ή στο γεωγραφικά γειτνιάζον, σε περίπτωση κατάργησής τους) υλοποιεί την αρχή της αποκέντρωσης (&lt;&lt;η Περιφέρεια για την Περιφέρεια&gt;&gt;). </w:t>
      </w:r>
    </w:p>
    <w:p w14:paraId="74EE201F">
      <w:pPr>
        <w:pStyle w:val="29"/>
        <w:jc w:val="both"/>
      </w:pPr>
      <w:r>
        <w:t xml:space="preserve">Διασφαλίζεται έτσι ότι τα προβλήματα των συνταξιούχων θα τυγχάνουν διαχείρισης από συναδέλφους που γνωρίζουν άριστα τις τοπικές ιδιαιτερότητες, ενώ παράλληλα θωρακίζεται ο Σύλλογος απέναντι σε μελλοντικές διοικητικές αναδιαρθρώσεις). </w:t>
      </w:r>
    </w:p>
    <w:p w14:paraId="592E6431">
      <w:pPr>
        <w:pStyle w:val="29"/>
        <w:jc w:val="both"/>
      </w:pPr>
    </w:p>
    <w:p w14:paraId="5F2A8A54">
      <w:pPr>
        <w:pStyle w:val="29"/>
        <w:jc w:val="both"/>
        <w:rPr>
          <w:rFonts w:hint="default"/>
          <w:lang w:val="el-GR"/>
        </w:rPr>
      </w:pPr>
      <w:r>
        <w:rPr>
          <w:rFonts w:hint="default"/>
          <w:lang w:val="el-GR"/>
        </w:rPr>
        <w:t>ΑΝΑΚΟΙΝΩΣΗ</w:t>
      </w:r>
    </w:p>
    <w:p w14:paraId="167F812A">
      <w:pPr>
        <w:pStyle w:val="29"/>
        <w:jc w:val="both"/>
        <w:rPr>
          <w:rFonts w:hint="default"/>
          <w:lang w:val="el-GR"/>
        </w:rPr>
      </w:pPr>
      <w:r>
        <w:rPr>
          <w:rFonts w:hint="default"/>
          <w:lang w:val="en-US"/>
        </w:rPr>
        <w:t>1.</w:t>
      </w:r>
      <w:r>
        <w:rPr>
          <w:rFonts w:hint="default"/>
          <w:lang w:val="el-GR"/>
        </w:rPr>
        <w:t>Π.Σ.Σ.Τ.-ΟΜΙΛΟΥ ΟΤΕ</w:t>
      </w:r>
    </w:p>
    <w:p w14:paraId="7EE2E5B5">
      <w:pPr>
        <w:pStyle w:val="29"/>
        <w:jc w:val="both"/>
        <w:rPr>
          <w:rFonts w:hint="default"/>
          <w:lang w:val="el-GR"/>
        </w:rPr>
      </w:pPr>
      <w:r>
        <w:rPr>
          <w:rFonts w:hint="default"/>
          <w:lang w:val="en-US"/>
        </w:rPr>
        <w:t xml:space="preserve">2. </w:t>
      </w:r>
      <w:r>
        <w:rPr>
          <w:rFonts w:hint="default"/>
          <w:lang w:val="el-GR"/>
        </w:rPr>
        <w:t>ΠΕΡΙΦΕΡΕΙΑΚΑ ΤΜΗΜΑΤΑ</w:t>
      </w:r>
    </w:p>
    <w:p w14:paraId="6B7950EA">
      <w:pPr>
        <w:pStyle w:val="29"/>
        <w:jc w:val="center"/>
      </w:pPr>
      <w:r>
        <w:t>Με εκτίμηση,</w:t>
      </w:r>
    </w:p>
    <w:p w14:paraId="791204FF">
      <w:pPr>
        <w:pStyle w:val="29"/>
        <w:jc w:val="center"/>
      </w:pPr>
      <w:r>
        <w:t>Ρόζης Παναγιώτης,  Πρόεδρος Περιφερειακού Τμήματος Πατρών</w:t>
      </w:r>
    </w:p>
    <w:p w14:paraId="6A88C855">
      <w:pPr>
        <w:pStyle w:val="29"/>
        <w:jc w:val="center"/>
      </w:pPr>
    </w:p>
    <w:p w14:paraId="78F6B314">
      <w:pPr>
        <w:pStyle w:val="29"/>
        <w:jc w:val="both"/>
        <w:rPr>
          <w:rFonts w:hint="default"/>
          <w:lang w:val="el-GR"/>
        </w:rPr>
      </w:pPr>
      <w:r>
        <w:rPr>
          <w:rFonts w:hint="default"/>
          <w:lang w:val="el-GR"/>
        </w:rPr>
        <w:t xml:space="preserve">                                                                                                    </w:t>
      </w:r>
      <w:bookmarkStart w:id="0" w:name="_GoBack"/>
      <w:bookmarkEnd w:id="0"/>
      <w:r>
        <w:rPr>
          <w:rFonts w:hint="default"/>
          <w:lang w:val="el-GR"/>
        </w:rPr>
        <w:t>Πάτρα 16/7/2026</w:t>
      </w:r>
    </w:p>
    <w:p w14:paraId="1D093960">
      <w:pPr>
        <w:pStyle w:val="29"/>
        <w:jc w:val="both"/>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86"/>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Aptos">
    <w:altName w:val="Segoe U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Segoe UI Variable Display">
    <w:panose1 w:val="00000000000000000000"/>
    <w:charset w:val="00"/>
    <w:family w:val="auto"/>
    <w:pitch w:val="default"/>
    <w:sig w:usb0="A00002FF" w:usb1="0000000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4DF83"/>
    <w:multiLevelType w:val="singleLevel"/>
    <w:tmpl w:val="1A74DF83"/>
    <w:lvl w:ilvl="0" w:tentative="0">
      <w:start w:val="1"/>
      <w:numFmt w:val="decimal"/>
      <w:suff w:val="space"/>
      <w:lvlText w:val="%1."/>
      <w:lvlJc w:val="left"/>
    </w:lvl>
  </w:abstractNum>
  <w:abstractNum w:abstractNumId="1">
    <w:nsid w:val="494F172D"/>
    <w:multiLevelType w:val="multilevel"/>
    <w:tmpl w:val="494F172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8B5"/>
    <w:rsid w:val="00072178"/>
    <w:rsid w:val="000941CA"/>
    <w:rsid w:val="001B3EF7"/>
    <w:rsid w:val="002844A3"/>
    <w:rsid w:val="002D174F"/>
    <w:rsid w:val="00371CD3"/>
    <w:rsid w:val="00445DD3"/>
    <w:rsid w:val="004934DA"/>
    <w:rsid w:val="004C6536"/>
    <w:rsid w:val="005278B5"/>
    <w:rsid w:val="00674DC5"/>
    <w:rsid w:val="007109D8"/>
    <w:rsid w:val="00807228"/>
    <w:rsid w:val="00866B37"/>
    <w:rsid w:val="009268C3"/>
    <w:rsid w:val="009E632A"/>
    <w:rsid w:val="00A57FCA"/>
    <w:rsid w:val="00AE30BC"/>
    <w:rsid w:val="00B24AF9"/>
    <w:rsid w:val="00B47102"/>
    <w:rsid w:val="00E264ED"/>
    <w:rsid w:val="00F200B4"/>
    <w:rsid w:val="00FB1EBC"/>
    <w:rsid w:val="03672922"/>
    <w:rsid w:val="14482D61"/>
    <w:rsid w:val="1D632696"/>
    <w:rsid w:val="4DD208BB"/>
    <w:rsid w:val="60DB54F6"/>
    <w:rsid w:val="62A33143"/>
    <w:rsid w:val="6C282490"/>
    <w:rsid w:val="72924488"/>
    <w:rsid w:val="783C655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l-G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Επικεφαλίδα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Επικεφαλίδα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Επικεφαλίδα 3 Char"/>
    <w:basedOn w:val="11"/>
    <w:link w:val="4"/>
    <w:semiHidden/>
    <w:qFormat/>
    <w:uiPriority w:val="9"/>
    <w:rPr>
      <w:rFonts w:eastAsiaTheme="majorEastAsia" w:cstheme="majorBidi"/>
      <w:color w:val="104862" w:themeColor="accent1" w:themeShade="BF"/>
      <w:sz w:val="28"/>
      <w:szCs w:val="28"/>
    </w:rPr>
  </w:style>
  <w:style w:type="character" w:customStyle="1" w:styleId="19">
    <w:name w:val="Επικεφαλίδα 4 Char"/>
    <w:basedOn w:val="11"/>
    <w:link w:val="5"/>
    <w:semiHidden/>
    <w:qFormat/>
    <w:uiPriority w:val="9"/>
    <w:rPr>
      <w:rFonts w:eastAsiaTheme="majorEastAsia" w:cstheme="majorBidi"/>
      <w:i/>
      <w:iCs/>
      <w:color w:val="104862" w:themeColor="accent1" w:themeShade="BF"/>
    </w:rPr>
  </w:style>
  <w:style w:type="character" w:customStyle="1" w:styleId="20">
    <w:name w:val="Επικεφαλίδα 5 Char"/>
    <w:basedOn w:val="11"/>
    <w:link w:val="6"/>
    <w:semiHidden/>
    <w:qFormat/>
    <w:uiPriority w:val="9"/>
    <w:rPr>
      <w:rFonts w:eastAsiaTheme="majorEastAsia" w:cstheme="majorBidi"/>
      <w:color w:val="104862" w:themeColor="accent1" w:themeShade="BF"/>
    </w:rPr>
  </w:style>
  <w:style w:type="character" w:customStyle="1" w:styleId="21">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Επικεφαλίδα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Επικεφαλίδα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Τίτλος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Υπότιτλος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Απόσπασμα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Έντονο απόσπ. Ch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652</Words>
  <Characters>4074</Characters>
  <Lines>35</Lines>
  <Paragraphs>10</Paragraphs>
  <TotalTime>158</TotalTime>
  <ScaleCrop>false</ScaleCrop>
  <LinksUpToDate>false</LinksUpToDate>
  <CharactersWithSpaces>4938</CharactersWithSpaces>
  <Application>WPS Office_12.1.0.26886_F1E327BC-269C-435d-A152-05C5408002CA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2026-07-13T10:32:00Z</dcterms:created>
  <dc:creator>KONSTANTINA TSAKONA</dc:creator>
  <cp:lastModifiedBy>takis</cp:lastModifiedBy>
  <dcterms:modified xsi:type="dcterms:W3CDTF">2026-07-16T09:15:24Z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eyJoZGlkIjoiNDNmNmI4NjQ2YTUyZWNhN2ExNmM5OTkwYzljZDg0MGQifQ==</vt:lpwstr>
  </property>
  <property fmtid="{D5CDD505-2E9C-101B-9397-08002B2CF9AE}" pid="3" name="KSOProductBuildVer">
    <vt:lpwstr>1033-12.1.0.26886</vt:lpwstr>
  </property>
  <property fmtid="{D5CDD505-2E9C-101B-9397-08002B2CF9AE}" pid="4" name="ICV">
    <vt:lpwstr>091DB19E7206418087FD3B33BE6C7AAA_12</vt:lpwstr>
  </property>
</Properties>
</file>